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6288"/>
      </w:tblGrid>
      <w:tr w:rsidR="00F35713" w:rsidRPr="001B5801" w:rsidTr="000916C8">
        <w:trPr>
          <w:trHeight w:val="181"/>
        </w:trPr>
        <w:tc>
          <w:tcPr>
            <w:tcW w:w="3420" w:type="dxa"/>
          </w:tcPr>
          <w:p w:rsidR="00F35713" w:rsidRPr="001B5801" w:rsidRDefault="00F35713" w:rsidP="001B5801">
            <w:pPr>
              <w:jc w:val="both"/>
              <w:rPr>
                <w:rFonts w:ascii="Arial" w:hAnsi="Arial" w:cs="Arial"/>
              </w:rPr>
            </w:pPr>
            <w:r w:rsidRPr="001B5801">
              <w:rPr>
                <w:rFonts w:ascii="Arial" w:hAnsi="Arial" w:cs="Arial"/>
                <w:sz w:val="22"/>
                <w:szCs w:val="22"/>
              </w:rPr>
              <w:t xml:space="preserve">Protocollo </w:t>
            </w:r>
            <w:r w:rsidRPr="001B5801">
              <w:rPr>
                <w:rFonts w:ascii="Arial" w:hAnsi="Arial" w:cs="Arial"/>
                <w:i/>
                <w:sz w:val="22"/>
                <w:szCs w:val="22"/>
              </w:rPr>
              <w:t>vedi segnatura</w:t>
            </w:r>
          </w:p>
        </w:tc>
        <w:tc>
          <w:tcPr>
            <w:tcW w:w="6288" w:type="dxa"/>
          </w:tcPr>
          <w:p w:rsidR="00F35713" w:rsidRPr="001B5801" w:rsidRDefault="00F35713" w:rsidP="001B5801">
            <w:pPr>
              <w:jc w:val="right"/>
              <w:rPr>
                <w:rFonts w:ascii="Arial" w:hAnsi="Arial" w:cs="Arial"/>
              </w:rPr>
            </w:pPr>
            <w:r w:rsidRPr="001B5801">
              <w:rPr>
                <w:rFonts w:ascii="Arial" w:hAnsi="Arial" w:cs="Arial"/>
                <w:sz w:val="22"/>
                <w:szCs w:val="22"/>
              </w:rPr>
              <w:t xml:space="preserve">Ravenna, </w:t>
            </w:r>
            <w:r w:rsidRPr="001B5801">
              <w:rPr>
                <w:rFonts w:ascii="Arial" w:hAnsi="Arial" w:cs="Arial"/>
                <w:i/>
                <w:sz w:val="22"/>
                <w:szCs w:val="22"/>
              </w:rPr>
              <w:t>vedi segnatura</w:t>
            </w:r>
          </w:p>
        </w:tc>
      </w:tr>
    </w:tbl>
    <w:p w:rsidR="00F35713" w:rsidRDefault="00F35713" w:rsidP="0045743B">
      <w:pPr>
        <w:spacing w:before="36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1B5801">
        <w:rPr>
          <w:rFonts w:ascii="Arial" w:hAnsi="Arial" w:cs="Arial"/>
          <w:b/>
          <w:bCs/>
          <w:sz w:val="28"/>
          <w:szCs w:val="28"/>
        </w:rPr>
        <w:t>PROCEDURA INFORTUNI STUDENTI E PERSONALE</w:t>
      </w:r>
    </w:p>
    <w:p w:rsidR="00F35713" w:rsidRPr="00933608" w:rsidRDefault="00F35713" w:rsidP="0045743B">
      <w:pPr>
        <w:spacing w:before="360"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933608">
        <w:rPr>
          <w:rFonts w:ascii="Arial" w:hAnsi="Arial" w:cs="Arial"/>
          <w:b/>
          <w:bCs/>
          <w:sz w:val="22"/>
          <w:szCs w:val="22"/>
        </w:rPr>
        <w:t xml:space="preserve">SEZIONE 1 </w:t>
      </w:r>
      <w:r w:rsidRPr="00933608">
        <w:rPr>
          <w:rFonts w:ascii="Arial" w:hAnsi="Arial" w:cs="Arial"/>
          <w:b/>
          <w:sz w:val="22"/>
          <w:szCs w:val="22"/>
        </w:rPr>
        <w:t>– SCOPO, CAMPO D’APPLICAZIONE, ABBREVIAZIONI E DEFINIZIONI</w:t>
      </w:r>
    </w:p>
    <w:p w:rsidR="00F35713" w:rsidRPr="001B5801" w:rsidRDefault="00F35713" w:rsidP="0045743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Scopo"/>
      <w:r w:rsidRPr="001B5801">
        <w:rPr>
          <w:rFonts w:ascii="Arial" w:hAnsi="Arial" w:cs="Arial"/>
          <w:b/>
          <w:bCs/>
          <w:sz w:val="22"/>
          <w:szCs w:val="22"/>
        </w:rPr>
        <w:t>1.1</w:t>
      </w:r>
      <w:r w:rsidRPr="001B5801">
        <w:rPr>
          <w:rFonts w:ascii="Arial" w:hAnsi="Arial" w:cs="Arial"/>
          <w:sz w:val="22"/>
          <w:szCs w:val="22"/>
        </w:rPr>
        <w:t xml:space="preserve"> </w:t>
      </w:r>
      <w:r w:rsidRPr="001B5801">
        <w:rPr>
          <w:rFonts w:ascii="Arial" w:hAnsi="Arial" w:cs="Arial"/>
          <w:b/>
          <w:bCs/>
          <w:sz w:val="22"/>
          <w:szCs w:val="22"/>
        </w:rPr>
        <w:t>SCOPO</w:t>
      </w:r>
    </w:p>
    <w:p w:rsidR="00F35713" w:rsidRPr="001B5801" w:rsidRDefault="00F35713" w:rsidP="001B5801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Definire le procedure di intervento in caso di infortuni al fine di uniformare e migliorare le misure tecnico – organizzative atte a ridurre gli effetti dannosi di tali incidenti.</w:t>
      </w:r>
    </w:p>
    <w:p w:rsidR="00F35713" w:rsidRPr="001B5801" w:rsidRDefault="00F35713" w:rsidP="001B5801">
      <w:pPr>
        <w:widowControl w:val="0"/>
        <w:numPr>
          <w:ilvl w:val="0"/>
          <w:numId w:val="3"/>
        </w:numPr>
        <w:tabs>
          <w:tab w:val="clear" w:pos="720"/>
          <w:tab w:val="num" w:pos="0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Definire i flussi informativi (interni ed esterni) al fine di ottemperare agli obblighi di legge previsti in caso di registrazione e denuncia di infortunio agli organi delegati (INAIL) con indicazione delle funzioni attribuite alle diverse figure organizzative coinvolte.</w:t>
      </w:r>
    </w:p>
    <w:p w:rsidR="00F35713" w:rsidRPr="001B5801" w:rsidRDefault="00F35713" w:rsidP="001B5801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Messa a punto e mantenimento di un sistema di controlli e accertamenti finalizzato ad individuare puntualmente e statisticamente gli infortuni.</w:t>
      </w:r>
    </w:p>
    <w:p w:rsidR="00F35713" w:rsidRPr="005415E3" w:rsidRDefault="00F35713" w:rsidP="0045743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Campo"/>
      <w:bookmarkEnd w:id="0"/>
      <w:r w:rsidRPr="005415E3">
        <w:rPr>
          <w:rFonts w:ascii="Arial" w:hAnsi="Arial" w:cs="Arial"/>
          <w:b/>
          <w:bCs/>
          <w:sz w:val="22"/>
          <w:szCs w:val="22"/>
        </w:rPr>
        <w:t xml:space="preserve">1.2 </w:t>
      </w:r>
      <w:r w:rsidRPr="000A1FC4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5415E3">
        <w:rPr>
          <w:rFonts w:ascii="Arial" w:hAnsi="Arial" w:cs="Arial"/>
          <w:b/>
          <w:bCs/>
          <w:sz w:val="22"/>
          <w:szCs w:val="22"/>
        </w:rPr>
        <w:t>CAMPO D’APPLICAZIONE</w:t>
      </w:r>
    </w:p>
    <w:p w:rsidR="00F35713" w:rsidRPr="001B5801" w:rsidRDefault="00F35713" w:rsidP="001B58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La presente procedura si applica a tutti gli eventi definiti infortuni che si verificano a carico dei lavoratori dipen</w:t>
      </w:r>
      <w:r>
        <w:rPr>
          <w:rFonts w:ascii="Arial" w:hAnsi="Arial" w:cs="Arial"/>
          <w:sz w:val="22"/>
          <w:szCs w:val="22"/>
        </w:rPr>
        <w:t>denti, di lavoratori terzi all’istituzione s</w:t>
      </w:r>
      <w:r w:rsidRPr="001B5801">
        <w:rPr>
          <w:rFonts w:ascii="Arial" w:hAnsi="Arial" w:cs="Arial"/>
          <w:sz w:val="22"/>
          <w:szCs w:val="22"/>
        </w:rPr>
        <w:t>colastica e degli studenti e definisce le modalità per la segnalazione ed il trattamento di essi.</w:t>
      </w:r>
    </w:p>
    <w:p w:rsidR="00F35713" w:rsidRPr="001B5801" w:rsidRDefault="00F35713" w:rsidP="0045743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DEF"/>
      <w:bookmarkEnd w:id="1"/>
      <w:r w:rsidRPr="001B5801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1FC4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B5801">
        <w:rPr>
          <w:rFonts w:ascii="Arial" w:hAnsi="Arial" w:cs="Arial"/>
          <w:b/>
          <w:bCs/>
          <w:sz w:val="22"/>
          <w:szCs w:val="22"/>
        </w:rPr>
        <w:t>ABBREVIAZIONI E DEFINIZIONI</w:t>
      </w:r>
    </w:p>
    <w:p w:rsidR="00F35713" w:rsidRPr="001B5801" w:rsidRDefault="00F35713" w:rsidP="001B5801">
      <w:pPr>
        <w:widowControl w:val="0"/>
        <w:autoSpaceDE w:val="0"/>
        <w:autoSpaceDN w:val="0"/>
        <w:adjustRightInd w:val="0"/>
        <w:jc w:val="both"/>
        <w:rPr>
          <w:rStyle w:val="Strong"/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b/>
          <w:bCs/>
          <w:sz w:val="22"/>
          <w:szCs w:val="22"/>
        </w:rPr>
        <w:t xml:space="preserve">PS: </w:t>
      </w:r>
      <w:r w:rsidRPr="001B5801">
        <w:rPr>
          <w:rFonts w:ascii="Arial" w:hAnsi="Arial" w:cs="Arial"/>
          <w:bCs/>
          <w:sz w:val="22"/>
          <w:szCs w:val="22"/>
        </w:rPr>
        <w:t xml:space="preserve">Pronto Soccorso, 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DS: </w:t>
      </w:r>
      <w:r w:rsidRPr="001B5801">
        <w:rPr>
          <w:rFonts w:ascii="Arial" w:hAnsi="Arial" w:cs="Arial"/>
          <w:bCs/>
          <w:sz w:val="22"/>
          <w:szCs w:val="22"/>
        </w:rPr>
        <w:t xml:space="preserve">Dirigente Scolastico, 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DSGA: </w:t>
      </w:r>
      <w:r w:rsidRPr="001B5801">
        <w:rPr>
          <w:rFonts w:ascii="Arial" w:hAnsi="Arial" w:cs="Arial"/>
          <w:bCs/>
          <w:sz w:val="22"/>
          <w:szCs w:val="22"/>
        </w:rPr>
        <w:t xml:space="preserve">Direttore dei Servizi Generali e Amministrativi, 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MC: </w:t>
      </w:r>
      <w:r w:rsidRPr="001B5801">
        <w:rPr>
          <w:rFonts w:ascii="Arial" w:hAnsi="Arial" w:cs="Arial"/>
          <w:bCs/>
          <w:sz w:val="22"/>
          <w:szCs w:val="22"/>
        </w:rPr>
        <w:t xml:space="preserve">Medico Competente, 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RSPP: </w:t>
      </w:r>
      <w:r w:rsidRPr="001B5801">
        <w:rPr>
          <w:rFonts w:ascii="Arial" w:hAnsi="Arial" w:cs="Arial"/>
          <w:bCs/>
          <w:sz w:val="22"/>
          <w:szCs w:val="22"/>
        </w:rPr>
        <w:t xml:space="preserve">Responsabile del Servizio di Prevenzione e Protezione, </w:t>
      </w:r>
      <w:r w:rsidRPr="001B5801">
        <w:rPr>
          <w:rFonts w:ascii="Arial" w:hAnsi="Arial" w:cs="Arial"/>
          <w:b/>
          <w:bCs/>
          <w:sz w:val="22"/>
          <w:szCs w:val="22"/>
        </w:rPr>
        <w:t xml:space="preserve">SPP: </w:t>
      </w:r>
      <w:r w:rsidRPr="001B5801">
        <w:rPr>
          <w:rFonts w:ascii="Arial" w:hAnsi="Arial" w:cs="Arial"/>
          <w:bCs/>
          <w:sz w:val="22"/>
          <w:szCs w:val="22"/>
        </w:rPr>
        <w:t>Servizio Prevenzione e Protezione</w:t>
      </w:r>
      <w:r>
        <w:rPr>
          <w:rFonts w:ascii="Arial" w:hAnsi="Arial" w:cs="Arial"/>
          <w:bCs/>
          <w:sz w:val="22"/>
          <w:szCs w:val="22"/>
        </w:rPr>
        <w:t>.</w:t>
      </w:r>
    </w:p>
    <w:p w:rsidR="00F35713" w:rsidRPr="001B5801" w:rsidRDefault="00F35713" w:rsidP="001B580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B5801">
        <w:rPr>
          <w:rStyle w:val="Strong"/>
          <w:rFonts w:ascii="Arial" w:hAnsi="Arial" w:cs="Arial"/>
          <w:sz w:val="22"/>
          <w:szCs w:val="22"/>
        </w:rPr>
        <w:t>Infortunio:</w:t>
      </w:r>
      <w:r w:rsidRPr="001B5801">
        <w:rPr>
          <w:rFonts w:ascii="Arial" w:hAnsi="Arial" w:cs="Arial"/>
          <w:sz w:val="22"/>
          <w:szCs w:val="22"/>
        </w:rPr>
        <w:t xml:space="preserve"> evento dannoso, imprevisto, avvenuto per causa violenta, in occasione di lavoro, da cui sia derivato un danno all’integrità psicofisica del lavoratore (morte o inabilità permanente –assoluta o parziale – o inabilità temporanea assoluta che comporti una prognosi superiore a 3 giorni o anche meno se trattasi di lesioni da puntura, taglio, o altra contaminazione a rischio biologico).</w:t>
      </w:r>
    </w:p>
    <w:p w:rsidR="00F35713" w:rsidRPr="001B5801" w:rsidRDefault="00F35713" w:rsidP="0045743B">
      <w:p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B5801">
        <w:rPr>
          <w:rStyle w:val="Strong"/>
          <w:rFonts w:ascii="Arial" w:hAnsi="Arial" w:cs="Arial"/>
          <w:sz w:val="22"/>
          <w:szCs w:val="22"/>
        </w:rPr>
        <w:t xml:space="preserve">INFORTUNIO IN ITINERE </w:t>
      </w:r>
      <w:r w:rsidRPr="001B5801">
        <w:rPr>
          <w:rStyle w:val="Strong"/>
          <w:rFonts w:ascii="Arial" w:hAnsi="Arial" w:cs="Arial"/>
          <w:b w:val="0"/>
          <w:bCs w:val="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D.l</w:t>
      </w:r>
      <w:r w:rsidRPr="001B5801">
        <w:rPr>
          <w:rFonts w:ascii="Arial" w:hAnsi="Arial" w:cs="Arial"/>
          <w:color w:val="000000"/>
          <w:sz w:val="22"/>
          <w:szCs w:val="22"/>
        </w:rPr>
        <w:t>gs. 38/2000 art</w:t>
      </w:r>
      <w:r>
        <w:rPr>
          <w:rFonts w:ascii="Arial" w:hAnsi="Arial" w:cs="Arial"/>
          <w:color w:val="000000"/>
          <w:sz w:val="22"/>
          <w:szCs w:val="22"/>
        </w:rPr>
        <w:t>icolo</w:t>
      </w:r>
      <w:r w:rsidRPr="001B5801">
        <w:rPr>
          <w:rFonts w:ascii="Arial" w:hAnsi="Arial" w:cs="Arial"/>
          <w:color w:val="000000"/>
          <w:sz w:val="22"/>
          <w:szCs w:val="22"/>
        </w:rPr>
        <w:t xml:space="preserve"> 12</w:t>
      </w:r>
      <w:r>
        <w:rPr>
          <w:rFonts w:ascii="Arial" w:hAnsi="Arial" w:cs="Arial"/>
          <w:color w:val="000000"/>
          <w:sz w:val="22"/>
          <w:szCs w:val="22"/>
        </w:rPr>
        <w:t xml:space="preserve"> – modifica articoli 2 e 210 DPR 1124/1965)</w:t>
      </w:r>
    </w:p>
    <w:p w:rsidR="00F35713" w:rsidRPr="001B5801" w:rsidRDefault="00F35713" w:rsidP="001B580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iCs/>
          <w:sz w:val="22"/>
          <w:szCs w:val="22"/>
        </w:rPr>
        <w:t xml:space="preserve">L’infortunio “in itinere”riguarda l’infortunio occorso al dipendente durante il normale percorso di andata e ritorno dal luogo di abitazione a quello di lavoro. </w:t>
      </w:r>
      <w:r w:rsidRPr="001B5801">
        <w:rPr>
          <w:rFonts w:ascii="Arial" w:hAnsi="Arial" w:cs="Arial"/>
          <w:sz w:val="22"/>
          <w:szCs w:val="22"/>
        </w:rPr>
        <w:t>Non rientrano in questa particolare fattispecie di infortunio sul lavoro le interruzioni e le deviazioni dal normale percorso, a meno che vengano effettuate in attuazione di una direttiva del datore di lavoro o per causa di forza maggiore o per esigenze essenziali e improrogabili o nell’adempimento di obblighi penalmente rilevanti (es.: prestare soccorso a vittime di incidente stradale). Si considera infortunio “in itinere” anche quello occorso nel caso di utilizzo del mezzo di trasporto privato, purché necessitato.</w:t>
      </w:r>
    </w:p>
    <w:bookmarkEnd w:id="2"/>
    <w:p w:rsidR="00F35713" w:rsidRPr="005415E3" w:rsidRDefault="00F35713" w:rsidP="000A1FC4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5415E3">
        <w:rPr>
          <w:rFonts w:ascii="Arial" w:hAnsi="Arial" w:cs="Arial"/>
          <w:b/>
          <w:bCs/>
          <w:sz w:val="22"/>
          <w:szCs w:val="22"/>
        </w:rPr>
        <w:t xml:space="preserve">SEZIONE 2 </w:t>
      </w:r>
      <w:r w:rsidRPr="005415E3">
        <w:rPr>
          <w:rFonts w:ascii="Arial" w:hAnsi="Arial" w:cs="Arial"/>
          <w:b/>
          <w:sz w:val="22"/>
          <w:szCs w:val="22"/>
        </w:rPr>
        <w:t>–</w:t>
      </w:r>
      <w:r w:rsidRPr="005415E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Mod_Op"/>
      <w:r w:rsidRPr="005415E3">
        <w:rPr>
          <w:rFonts w:ascii="Arial" w:hAnsi="Arial" w:cs="Arial"/>
          <w:b/>
          <w:bCs/>
          <w:sz w:val="22"/>
          <w:szCs w:val="22"/>
        </w:rPr>
        <w:t xml:space="preserve">MODALITÀ OPERATIVE PER </w:t>
      </w:r>
      <w:smartTag w:uri="urn:schemas-microsoft-com:office:smarttags" w:element="PersonName">
        <w:smartTagPr>
          <w:attr w:name="ProductID" w:val="LA DENUNCIA D"/>
        </w:smartTagPr>
        <w:r w:rsidRPr="005415E3">
          <w:rPr>
            <w:rFonts w:ascii="Arial" w:hAnsi="Arial" w:cs="Arial"/>
            <w:b/>
            <w:bCs/>
            <w:sz w:val="22"/>
            <w:szCs w:val="22"/>
          </w:rPr>
          <w:t>LA DENUNCIA D</w:t>
        </w:r>
      </w:smartTag>
      <w:r w:rsidRPr="005415E3">
        <w:rPr>
          <w:rFonts w:ascii="Arial" w:hAnsi="Arial" w:cs="Arial"/>
          <w:b/>
          <w:bCs/>
          <w:sz w:val="22"/>
          <w:szCs w:val="22"/>
        </w:rPr>
        <w:t>’INFORTUNIO</w:t>
      </w:r>
    </w:p>
    <w:p w:rsidR="00F35713" w:rsidRPr="000A1FC4" w:rsidRDefault="00F35713" w:rsidP="0045743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Adempimenti_D"/>
      <w:bookmarkEnd w:id="3"/>
      <w:r w:rsidRPr="000A1FC4">
        <w:rPr>
          <w:rFonts w:ascii="Arial" w:hAnsi="Arial" w:cs="Arial"/>
          <w:b/>
          <w:bCs/>
          <w:sz w:val="22"/>
          <w:szCs w:val="22"/>
        </w:rPr>
        <w:t>2.1 – ADEMPIMENTI A CARICO DEL DIPENDENTE/STUDENTE</w:t>
      </w:r>
    </w:p>
    <w:p w:rsidR="00F35713" w:rsidRPr="0045743B" w:rsidRDefault="00F35713" w:rsidP="001B58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5743B">
        <w:rPr>
          <w:rFonts w:ascii="Arial" w:hAnsi="Arial" w:cs="Arial"/>
          <w:color w:val="000000"/>
          <w:sz w:val="22"/>
          <w:szCs w:val="22"/>
        </w:rPr>
        <w:t>Al verificarsi dell’infortunio, il dipendente deve darne immediata notizia al DS o al DSGA se facente parte del personale ATA, indicando le modalità di accadimento ed eventuali testimoni. Gli studenti dovranno informare prontamente il docente presente nell’ora in cui è avvenuto l’infortunio.</w:t>
      </w:r>
    </w:p>
    <w:p w:rsidR="00F35713" w:rsidRPr="0045743B" w:rsidRDefault="00F35713" w:rsidP="001B580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5743B">
        <w:rPr>
          <w:rFonts w:ascii="Arial" w:hAnsi="Arial" w:cs="Arial"/>
          <w:color w:val="000000"/>
          <w:sz w:val="22"/>
          <w:szCs w:val="22"/>
        </w:rPr>
        <w:t xml:space="preserve">Il dipendente ha l’obbligo </w:t>
      </w:r>
      <w:r w:rsidRPr="0045743B">
        <w:rPr>
          <w:rFonts w:ascii="Arial" w:hAnsi="Arial" w:cs="Arial"/>
          <w:bCs/>
          <w:color w:val="000000"/>
          <w:sz w:val="22"/>
          <w:szCs w:val="22"/>
        </w:rPr>
        <w:t xml:space="preserve">di dare notizia al proprio Responsabile anche nel </w:t>
      </w:r>
      <w:r w:rsidRPr="0045743B">
        <w:rPr>
          <w:rFonts w:ascii="Arial" w:hAnsi="Arial" w:cs="Arial"/>
          <w:color w:val="000000"/>
          <w:sz w:val="22"/>
          <w:szCs w:val="22"/>
        </w:rPr>
        <w:t>caso si tratti di infortunio causato da terzi nel territorio scolastico</w:t>
      </w:r>
      <w:r w:rsidRPr="0045743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35713" w:rsidRPr="0045743B" w:rsidRDefault="00F35713" w:rsidP="0045743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Adempimenti_R"/>
      <w:bookmarkEnd w:id="4"/>
      <w:r>
        <w:rPr>
          <w:rFonts w:ascii="Arial" w:hAnsi="Arial" w:cs="Arial"/>
          <w:color w:val="000000"/>
          <w:sz w:val="22"/>
          <w:szCs w:val="22"/>
        </w:rPr>
        <w:br w:type="page"/>
      </w:r>
      <w:r w:rsidRPr="0045743B">
        <w:rPr>
          <w:rFonts w:ascii="Arial" w:hAnsi="Arial" w:cs="Arial"/>
          <w:b/>
          <w:bCs/>
          <w:sz w:val="22"/>
          <w:szCs w:val="22"/>
        </w:rPr>
        <w:t>2.2 – ADEMPIMENTI A CARICO DEL PERSONALE RESPONSABILE DELL’ATTIVITÀ DIDATTICA</w:t>
      </w:r>
    </w:p>
    <w:p w:rsidR="00F35713" w:rsidRDefault="00F35713" w:rsidP="0002041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 xml:space="preserve">Il Docente, che è personalmente responsabile sul piano disciplinare, civile e/o penale, è il "primo soccorritore" e quindi, nel limite delle proprie possibilità, deve mettere in atto le misure immediate per la </w:t>
      </w:r>
      <w:r>
        <w:rPr>
          <w:rFonts w:ascii="Arial" w:hAnsi="Arial" w:cs="Arial"/>
          <w:color w:val="000000"/>
          <w:sz w:val="22"/>
          <w:szCs w:val="22"/>
        </w:rPr>
        <w:t>sopravvivenza dell’infortunato ed in particolare:</w:t>
      </w:r>
    </w:p>
    <w:p w:rsidR="00F35713" w:rsidRPr="001B5801" w:rsidRDefault="00F35713" w:rsidP="0057586E">
      <w:pPr>
        <w:numPr>
          <w:ilvl w:val="0"/>
          <w:numId w:val="18"/>
        </w:numPr>
        <w:spacing w:before="6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 xml:space="preserve">Avvertire i sistemi organizzati di soccorso, </w:t>
      </w:r>
      <w:r>
        <w:rPr>
          <w:rFonts w:ascii="Arial" w:hAnsi="Arial" w:cs="Arial"/>
          <w:color w:val="000000"/>
          <w:sz w:val="22"/>
          <w:szCs w:val="22"/>
        </w:rPr>
        <w:t xml:space="preserve">cercando di </w:t>
      </w:r>
      <w:r w:rsidRPr="001B5801">
        <w:rPr>
          <w:rFonts w:ascii="Arial" w:hAnsi="Arial" w:cs="Arial"/>
          <w:color w:val="000000"/>
          <w:sz w:val="22"/>
          <w:szCs w:val="22"/>
        </w:rPr>
        <w:t>evitare l'aggravarsi della situazione tenendo tranquillo l'infortunato e i compagni presenti, non compie</w:t>
      </w:r>
      <w:r>
        <w:rPr>
          <w:rFonts w:ascii="Arial" w:hAnsi="Arial" w:cs="Arial"/>
          <w:color w:val="000000"/>
          <w:sz w:val="22"/>
          <w:szCs w:val="22"/>
        </w:rPr>
        <w:t>ndo</w:t>
      </w:r>
      <w:r w:rsidRPr="001B5801">
        <w:rPr>
          <w:rFonts w:ascii="Arial" w:hAnsi="Arial" w:cs="Arial"/>
          <w:color w:val="000000"/>
          <w:sz w:val="22"/>
          <w:szCs w:val="22"/>
        </w:rPr>
        <w:t xml:space="preserve"> azioni della cui efficaci</w:t>
      </w:r>
      <w:r>
        <w:rPr>
          <w:rFonts w:ascii="Arial" w:hAnsi="Arial" w:cs="Arial"/>
          <w:color w:val="000000"/>
          <w:sz w:val="22"/>
          <w:szCs w:val="22"/>
        </w:rPr>
        <w:t>a non sia completamente sicuro;</w:t>
      </w:r>
    </w:p>
    <w:p w:rsidR="00F35713" w:rsidRPr="001B5801" w:rsidRDefault="00F35713" w:rsidP="0057586E">
      <w:pPr>
        <w:widowControl w:val="0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>Inviare l’infortunato al Pronto Soccorso ospedaliero per i provvedimenti diag</w:t>
      </w:r>
      <w:r>
        <w:rPr>
          <w:rFonts w:ascii="Arial" w:hAnsi="Arial" w:cs="Arial"/>
          <w:color w:val="000000"/>
          <w:sz w:val="22"/>
          <w:szCs w:val="22"/>
        </w:rPr>
        <w:t>nostico – terapeutici del caso;</w:t>
      </w:r>
    </w:p>
    <w:p w:rsidR="00F35713" w:rsidRPr="001B5801" w:rsidRDefault="00F35713" w:rsidP="0057586E">
      <w:pPr>
        <w:widowControl w:val="0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 xml:space="preserve">Avvisare prontamente </w:t>
      </w:r>
      <w:smartTag w:uri="urn:schemas-microsoft-com:office:smarttags" w:element="PersonName">
        <w:smartTagPr>
          <w:attr w:name="ProductID" w:val="la Dirigenza"/>
        </w:smartTagPr>
        <w:r w:rsidRPr="001B5801">
          <w:rPr>
            <w:rFonts w:ascii="Arial" w:hAnsi="Arial" w:cs="Arial"/>
            <w:color w:val="000000"/>
            <w:sz w:val="22"/>
            <w:szCs w:val="22"/>
          </w:rPr>
          <w:t>la Dirigenza</w:t>
        </w:r>
      </w:smartTag>
      <w:r w:rsidRPr="001B5801">
        <w:rPr>
          <w:rFonts w:ascii="Arial" w:hAnsi="Arial" w:cs="Arial"/>
          <w:color w:val="000000"/>
          <w:sz w:val="22"/>
          <w:szCs w:val="22"/>
        </w:rPr>
        <w:t xml:space="preserve"> e la famiglia dell’infortunato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F35713" w:rsidRPr="001B5801" w:rsidRDefault="00F35713" w:rsidP="0057586E">
      <w:pPr>
        <w:widowControl w:val="0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>Analizzare l’incidente e compilare l’apposito mo</w:t>
      </w:r>
      <w:r>
        <w:rPr>
          <w:rFonts w:ascii="Arial" w:hAnsi="Arial" w:cs="Arial"/>
          <w:color w:val="000000"/>
          <w:sz w:val="22"/>
          <w:szCs w:val="22"/>
        </w:rPr>
        <w:t>dulo di segnalazione infortuni;</w:t>
      </w:r>
    </w:p>
    <w:p w:rsidR="00F35713" w:rsidRPr="001B5801" w:rsidRDefault="00F35713" w:rsidP="0057586E">
      <w:pPr>
        <w:widowControl w:val="0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>Richiedere l’intervento del personale ausiliario e/o dell’RSPP quando necessario all’eliminazione della causa dell’infortunio.</w:t>
      </w:r>
    </w:p>
    <w:p w:rsidR="00F35713" w:rsidRPr="0045743B" w:rsidRDefault="00F35713" w:rsidP="0045743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Adempimenti_DMPO"/>
      <w:bookmarkEnd w:id="5"/>
      <w:r w:rsidRPr="0045743B">
        <w:rPr>
          <w:rFonts w:ascii="Arial" w:hAnsi="Arial" w:cs="Arial"/>
          <w:b/>
          <w:bCs/>
          <w:sz w:val="22"/>
          <w:szCs w:val="22"/>
        </w:rPr>
        <w:t>2.3 – ADEMPIMENTI A CARICO DELL’UFFICIO DI SEGRETERIA</w:t>
      </w:r>
    </w:p>
    <w:p w:rsidR="00F35713" w:rsidRPr="001B5801" w:rsidRDefault="00F35713" w:rsidP="001B5801">
      <w:pPr>
        <w:pStyle w:val="NormalWeb"/>
        <w:tabs>
          <w:tab w:val="left" w:pos="9720"/>
        </w:tabs>
        <w:spacing w:before="0" w:beforeAutospacing="0" w:after="0" w:afterAutospacing="0"/>
        <w:ind w:right="32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In considerazione del fatto che il mancato rispetto delle modalità e dei tempi per la denuncia di eventuali infortuni può comportare gravi sanzioni a carico di questa Amministrazione, si raccomanda, qualora si verifichino incidenti sul lavoro, di attenersi in maniera scrupolosa agli obblighi che, in caso di infortunio, gravano sul lavoratore e sul responsabile della sede presso la quale lo stesso opera, che di seguito vengono ricordati:</w:t>
      </w:r>
    </w:p>
    <w:p w:rsidR="00F35713" w:rsidRPr="001B5801" w:rsidRDefault="00F35713" w:rsidP="001B5801">
      <w:pPr>
        <w:ind w:right="-34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color w:val="000000"/>
          <w:sz w:val="22"/>
          <w:szCs w:val="22"/>
        </w:rPr>
        <w:t xml:space="preserve">L’Ufficio </w:t>
      </w:r>
      <w:r>
        <w:rPr>
          <w:rFonts w:ascii="Arial" w:hAnsi="Arial" w:cs="Arial"/>
          <w:color w:val="000000"/>
          <w:sz w:val="22"/>
          <w:szCs w:val="22"/>
        </w:rPr>
        <w:t>di Segreteria</w:t>
      </w:r>
      <w:r w:rsidRPr="001B5801">
        <w:rPr>
          <w:rFonts w:ascii="Arial" w:hAnsi="Arial" w:cs="Arial"/>
          <w:color w:val="000000"/>
          <w:sz w:val="22"/>
          <w:szCs w:val="22"/>
        </w:rPr>
        <w:t xml:space="preserve"> notifica tutti</w:t>
      </w:r>
      <w:r>
        <w:rPr>
          <w:rFonts w:ascii="Arial" w:hAnsi="Arial" w:cs="Arial"/>
          <w:color w:val="000000"/>
          <w:sz w:val="22"/>
          <w:szCs w:val="22"/>
        </w:rPr>
        <w:t xml:space="preserve"> i casi di infortunio all’INAIL mediante procedura telematica per mezzo del SIDI.</w:t>
      </w:r>
    </w:p>
    <w:p w:rsidR="00F35713" w:rsidRPr="001B5801" w:rsidRDefault="00F35713" w:rsidP="001B5801">
      <w:pPr>
        <w:ind w:right="-34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 xml:space="preserve">Nel caso </w:t>
      </w:r>
      <w:r>
        <w:rPr>
          <w:rFonts w:ascii="Arial" w:hAnsi="Arial" w:cs="Arial"/>
          <w:sz w:val="22"/>
          <w:szCs w:val="22"/>
        </w:rPr>
        <w:t xml:space="preserve">che </w:t>
      </w:r>
      <w:r w:rsidRPr="001B5801">
        <w:rPr>
          <w:rFonts w:ascii="Arial" w:hAnsi="Arial" w:cs="Arial"/>
          <w:sz w:val="22"/>
          <w:szCs w:val="22"/>
        </w:rPr>
        <w:t xml:space="preserve">l’infortunato </w:t>
      </w:r>
      <w:r>
        <w:rPr>
          <w:rFonts w:ascii="Arial" w:hAnsi="Arial" w:cs="Arial"/>
          <w:sz w:val="22"/>
          <w:szCs w:val="22"/>
        </w:rPr>
        <w:t xml:space="preserve">si rechi al Pronto Soccorso e non avvisi la scuola, </w:t>
      </w:r>
      <w:r w:rsidRPr="001B5801">
        <w:rPr>
          <w:rFonts w:ascii="Arial" w:hAnsi="Arial" w:cs="Arial"/>
          <w:sz w:val="22"/>
          <w:szCs w:val="22"/>
        </w:rPr>
        <w:t>l’INAIL invierà una richiesta di denuncia di infortunio con allegata copia del certificato medico. Si raccomanda di prestare particolare attenzione alla ricezione/gestione delle</w:t>
      </w:r>
      <w:r>
        <w:rPr>
          <w:rFonts w:ascii="Arial" w:hAnsi="Arial" w:cs="Arial"/>
          <w:sz w:val="22"/>
          <w:szCs w:val="22"/>
        </w:rPr>
        <w:t xml:space="preserve"> PEC o, in maniera residuale,</w:t>
      </w:r>
      <w:r w:rsidRPr="001B58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delle </w:t>
      </w:r>
      <w:r w:rsidRPr="001B5801">
        <w:rPr>
          <w:rFonts w:ascii="Arial" w:hAnsi="Arial" w:cs="Arial"/>
          <w:sz w:val="22"/>
          <w:szCs w:val="22"/>
        </w:rPr>
        <w:t xml:space="preserve">raccomandate con ricevuta di ritorno poiché, la data di ricezione (che corrisponde al giorno in cui l’ufficio ha ricevuto </w:t>
      </w:r>
      <w:smartTag w:uri="urn:schemas-microsoft-com:office:smarttags" w:element="PersonName">
        <w:smartTagPr>
          <w:attr w:name="ProductID" w:val="la PEC"/>
        </w:smartTagPr>
        <w:r w:rsidRPr="001B5801">
          <w:rPr>
            <w:rFonts w:ascii="Arial" w:hAnsi="Arial" w:cs="Arial"/>
            <w:sz w:val="22"/>
            <w:szCs w:val="22"/>
          </w:rPr>
          <w:t xml:space="preserve">la </w:t>
        </w:r>
        <w:r>
          <w:rPr>
            <w:rFonts w:ascii="Arial" w:hAnsi="Arial" w:cs="Arial"/>
            <w:sz w:val="22"/>
            <w:szCs w:val="22"/>
          </w:rPr>
          <w:t>PEC</w:t>
        </w:r>
      </w:smartTag>
      <w:r>
        <w:rPr>
          <w:rFonts w:ascii="Arial" w:hAnsi="Arial" w:cs="Arial"/>
          <w:sz w:val="22"/>
          <w:szCs w:val="22"/>
        </w:rPr>
        <w:t xml:space="preserve"> o </w:t>
      </w:r>
      <w:r w:rsidRPr="001B5801">
        <w:rPr>
          <w:rFonts w:ascii="Arial" w:hAnsi="Arial" w:cs="Arial"/>
          <w:sz w:val="22"/>
          <w:szCs w:val="22"/>
        </w:rPr>
        <w:t xml:space="preserve">raccomandata) </w:t>
      </w:r>
      <w:r w:rsidRPr="001B5801">
        <w:rPr>
          <w:rFonts w:ascii="Arial" w:hAnsi="Arial" w:cs="Arial"/>
          <w:b/>
          <w:sz w:val="22"/>
          <w:szCs w:val="22"/>
        </w:rPr>
        <w:t>RIMETTE IN TERMINI</w:t>
      </w:r>
      <w:r w:rsidRPr="001B5801">
        <w:rPr>
          <w:rFonts w:ascii="Arial" w:hAnsi="Arial" w:cs="Arial"/>
          <w:sz w:val="22"/>
          <w:szCs w:val="22"/>
        </w:rPr>
        <w:t xml:space="preserve"> (cioè fa </w:t>
      </w:r>
      <w:r>
        <w:rPr>
          <w:rFonts w:ascii="Arial" w:hAnsi="Arial" w:cs="Arial"/>
          <w:sz w:val="22"/>
          <w:szCs w:val="22"/>
        </w:rPr>
        <w:t>decorrere il termine di 48 ore)</w:t>
      </w:r>
      <w:r w:rsidRPr="001B5801">
        <w:rPr>
          <w:rFonts w:ascii="Arial" w:hAnsi="Arial" w:cs="Arial"/>
          <w:sz w:val="22"/>
          <w:szCs w:val="22"/>
        </w:rPr>
        <w:t>. Quindi, l’ufficio avrà 48 ore di tempo per inviare la denuncia</w:t>
      </w:r>
      <w:r>
        <w:rPr>
          <w:rFonts w:ascii="Arial" w:hAnsi="Arial" w:cs="Arial"/>
          <w:sz w:val="22"/>
          <w:szCs w:val="22"/>
        </w:rPr>
        <w:t xml:space="preserve"> </w:t>
      </w:r>
      <w:r w:rsidRPr="001B5801">
        <w:rPr>
          <w:rFonts w:ascii="Arial" w:hAnsi="Arial" w:cs="Arial"/>
          <w:sz w:val="22"/>
          <w:szCs w:val="22"/>
        </w:rPr>
        <w:t>all’INAIL dal giorno in cui ha ricevuto la</w:t>
      </w:r>
      <w:r>
        <w:rPr>
          <w:rFonts w:ascii="Arial" w:hAnsi="Arial" w:cs="Arial"/>
          <w:sz w:val="22"/>
          <w:szCs w:val="22"/>
        </w:rPr>
        <w:t xml:space="preserve"> comunicazione.</w:t>
      </w:r>
    </w:p>
    <w:bookmarkEnd w:id="6"/>
    <w:p w:rsidR="00F35713" w:rsidRPr="005415E3" w:rsidRDefault="00F35713" w:rsidP="0045743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415E3">
        <w:rPr>
          <w:rFonts w:ascii="Arial" w:hAnsi="Arial" w:cs="Arial"/>
          <w:b/>
          <w:bCs/>
          <w:sz w:val="22"/>
          <w:szCs w:val="22"/>
        </w:rPr>
        <w:t xml:space="preserve">SEZIONE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541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43B">
        <w:rPr>
          <w:rFonts w:ascii="Arial" w:hAnsi="Arial" w:cs="Arial"/>
          <w:b/>
          <w:bCs/>
          <w:sz w:val="22"/>
          <w:szCs w:val="22"/>
        </w:rPr>
        <w:t>–</w:t>
      </w:r>
      <w:r w:rsidRPr="005415E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VERB"/>
      <w:r w:rsidRPr="005415E3">
        <w:rPr>
          <w:rFonts w:ascii="Arial" w:hAnsi="Arial" w:cs="Arial"/>
          <w:b/>
          <w:bCs/>
          <w:sz w:val="22"/>
          <w:szCs w:val="22"/>
        </w:rPr>
        <w:t xml:space="preserve">CRITERI PER </w:t>
      </w:r>
      <w:smartTag w:uri="urn:schemas-microsoft-com:office:smarttags" w:element="PersonName">
        <w:smartTagPr>
          <w:attr w:name="ProductID" w:val="LA STESURA DELLA"/>
        </w:smartTagPr>
        <w:r w:rsidRPr="005415E3">
          <w:rPr>
            <w:rFonts w:ascii="Arial" w:hAnsi="Arial" w:cs="Arial"/>
            <w:b/>
            <w:bCs/>
            <w:sz w:val="22"/>
            <w:szCs w:val="22"/>
          </w:rPr>
          <w:t>LA STESURA DELLA</w:t>
        </w:r>
      </w:smartTag>
      <w:r w:rsidRPr="005415E3">
        <w:rPr>
          <w:rFonts w:ascii="Arial" w:hAnsi="Arial" w:cs="Arial"/>
          <w:b/>
          <w:bCs/>
          <w:sz w:val="22"/>
          <w:szCs w:val="22"/>
        </w:rPr>
        <w:t xml:space="preserve"> SEGNALAZIONE INFORTUNIO</w:t>
      </w:r>
    </w:p>
    <w:p w:rsidR="00F35713" w:rsidRPr="001B5801" w:rsidRDefault="00F35713" w:rsidP="001B5801">
      <w:p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Ogni segnalazione di infortunio deve contenere almeno i seguenti punti essenziali:</w:t>
      </w:r>
    </w:p>
    <w:p w:rsidR="00F35713" w:rsidRPr="001B5801" w:rsidRDefault="00F35713" w:rsidP="001B58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indicazione di data e luogo dell’incidente, nonché dell’attività in atto nel momento in cui esso è accaduto;</w:t>
      </w:r>
    </w:p>
    <w:p w:rsidR="00F35713" w:rsidRPr="001B5801" w:rsidRDefault="00F35713" w:rsidP="001B58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dichiarazione rilasciata dall’infortunato, completa di tutte le indicazioni richieste (nome, cognome, mansione, ecc.);</w:t>
      </w:r>
    </w:p>
    <w:p w:rsidR="00F35713" w:rsidRPr="001B5801" w:rsidRDefault="00F35713" w:rsidP="001B58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descrizione chiara e sintetica di tutta la sequenza degli avvenimenti, dal momento di inizio dell’attività al momento in cui è accaduto l’infortunio, con indicazione di ogni altro particolare che possa avere attinenza con l’infortunio e rilevanza per gli accertamenti;</w:t>
      </w:r>
    </w:p>
    <w:p w:rsidR="00F35713" w:rsidRPr="001B5801" w:rsidRDefault="00F35713" w:rsidP="001B58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dichiarazioni rese dai testimoni, nonché, per una esatta comprensione del fatto e delle relative responsabilità, l’indicazione della situazione e delle caratteristiche del luogo in cui l’infortunato stava effettuando l’attività lavorativa e delle eventuali disposizioni, comunicazioni e/o procedure aziendali vigenti nell’ambiente di lavoro;</w:t>
      </w:r>
    </w:p>
    <w:p w:rsidR="00F35713" w:rsidRPr="001B5801" w:rsidRDefault="00F35713" w:rsidP="001B58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indicazione delle risultanze degli accertamenti desumibili da tutti gli elementi acquisiti (dinamica, ambiente, tempi e contesto specifico) con specificazione delle eventuali responsabilità emerse, delle situazioni di pericolo e delle cause dirette o indirette che hanno determinato l’infortunio.</w:t>
      </w:r>
    </w:p>
    <w:p w:rsidR="00F35713" w:rsidRPr="000A1FC4" w:rsidRDefault="00F35713" w:rsidP="0045743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0A1FC4">
        <w:rPr>
          <w:rFonts w:ascii="Arial" w:hAnsi="Arial" w:cs="Arial"/>
          <w:b/>
          <w:bCs/>
          <w:sz w:val="22"/>
          <w:szCs w:val="22"/>
        </w:rPr>
        <w:t xml:space="preserve">SEZIONE IV </w:t>
      </w:r>
      <w:r w:rsidRPr="0045743B">
        <w:rPr>
          <w:rFonts w:ascii="Arial" w:hAnsi="Arial" w:cs="Arial"/>
          <w:b/>
          <w:bCs/>
          <w:sz w:val="22"/>
          <w:szCs w:val="22"/>
        </w:rPr>
        <w:t>–</w:t>
      </w:r>
      <w:r w:rsidRPr="000A1FC4">
        <w:rPr>
          <w:rFonts w:ascii="Arial" w:hAnsi="Arial" w:cs="Arial"/>
          <w:b/>
          <w:bCs/>
          <w:sz w:val="22"/>
          <w:szCs w:val="22"/>
        </w:rPr>
        <w:t xml:space="preserve"> CRITERI PER </w:t>
      </w:r>
      <w:smartTag w:uri="urn:schemas-microsoft-com:office:smarttags" w:element="PersonName">
        <w:smartTagPr>
          <w:attr w:name="ProductID" w:val="LA SEGNALAZIONE DI"/>
        </w:smartTagPr>
        <w:r w:rsidRPr="000A1FC4">
          <w:rPr>
            <w:rFonts w:ascii="Arial" w:hAnsi="Arial" w:cs="Arial"/>
            <w:b/>
            <w:bCs/>
            <w:sz w:val="22"/>
            <w:szCs w:val="22"/>
          </w:rPr>
          <w:t>LA SEGNALAZIONE DI</w:t>
        </w:r>
      </w:smartTag>
      <w:r w:rsidRPr="000A1FC4">
        <w:rPr>
          <w:rFonts w:ascii="Arial" w:hAnsi="Arial" w:cs="Arial"/>
          <w:b/>
          <w:bCs/>
          <w:sz w:val="22"/>
          <w:szCs w:val="22"/>
        </w:rPr>
        <w:t xml:space="preserve"> INCIDENTI STRADALI CAUSATI DA TERZI</w:t>
      </w:r>
    </w:p>
    <w:p w:rsidR="00F35713" w:rsidRPr="001B5801" w:rsidRDefault="00F35713" w:rsidP="001B5801">
      <w:pPr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 xml:space="preserve">Nel caso di incidenti stradali causati da terzi (anche non in itinere) che comportino l’assenza dal lavoro, l’amministrazione dovrà procedere al recupero delle “somme (stipendi) pagate a vuoto” al dipendente. Per consentire tale adempimento, il dipendente dovrà presentare all’ufficio personale, </w:t>
      </w:r>
      <w:r w:rsidRPr="001B5801">
        <w:rPr>
          <w:rFonts w:ascii="Arial" w:hAnsi="Arial" w:cs="Arial"/>
          <w:b/>
          <w:sz w:val="22"/>
          <w:szCs w:val="22"/>
        </w:rPr>
        <w:t>entro 15 gg. dall’incidente</w:t>
      </w:r>
      <w:r w:rsidRPr="001B5801">
        <w:rPr>
          <w:rFonts w:ascii="Arial" w:hAnsi="Arial" w:cs="Arial"/>
          <w:sz w:val="22"/>
          <w:szCs w:val="22"/>
        </w:rPr>
        <w:t>, una relazione nella quale dovrà specificare:</w:t>
      </w:r>
    </w:p>
    <w:p w:rsidR="00F35713" w:rsidRPr="001B5801" w:rsidRDefault="00F35713" w:rsidP="008D3FA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su quale mezzo viaggiava al momento dell’incidente;</w:t>
      </w:r>
    </w:p>
    <w:p w:rsidR="00F35713" w:rsidRPr="001B5801" w:rsidRDefault="00F35713" w:rsidP="008D3FA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cognome e nome, indirizzo e telefono dei conducenti e dei proprietari dei veicoli coinvolti;</w:t>
      </w:r>
    </w:p>
    <w:p w:rsidR="00F35713" w:rsidRPr="001B5801" w:rsidRDefault="00F35713" w:rsidP="008D3FA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numeri di targa;</w:t>
      </w:r>
    </w:p>
    <w:p w:rsidR="00F35713" w:rsidRPr="001B5801" w:rsidRDefault="00F35713" w:rsidP="008D3FA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compagnie assicuratrici;</w:t>
      </w:r>
    </w:p>
    <w:p w:rsidR="00F35713" w:rsidRPr="001B5801" w:rsidRDefault="00F35713" w:rsidP="008D3FA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quale autorità è intervenuta (polizia, carabinieri, vigili, ecc.).</w:t>
      </w:r>
    </w:p>
    <w:p w:rsidR="00F35713" w:rsidRPr="001B5801" w:rsidRDefault="00F35713" w:rsidP="008D3FA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B5801">
        <w:rPr>
          <w:rFonts w:ascii="Arial" w:hAnsi="Arial" w:cs="Arial"/>
          <w:sz w:val="22"/>
          <w:szCs w:val="22"/>
        </w:rPr>
        <w:t>L’Ufficio personale informerà l’interessato circa le modalità dei rapporti con le assicurazioni.</w:t>
      </w:r>
      <w:bookmarkStart w:id="8" w:name="Riesame"/>
      <w:bookmarkEnd w:id="7"/>
    </w:p>
    <w:p w:rsidR="00F35713" w:rsidRPr="001B5801" w:rsidRDefault="00F35713" w:rsidP="000A1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1B5801">
        <w:rPr>
          <w:rFonts w:ascii="Arial" w:hAnsi="Arial" w:cs="Arial"/>
          <w:b/>
          <w:sz w:val="22"/>
          <w:szCs w:val="22"/>
        </w:rPr>
        <w:t>RIESAME E VERIFICA</w:t>
      </w:r>
    </w:p>
    <w:p w:rsidR="00F35713" w:rsidRPr="008C3DC1" w:rsidRDefault="00F35713" w:rsidP="008C3DC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C3DC1">
        <w:rPr>
          <w:rFonts w:ascii="Arial" w:hAnsi="Arial" w:cs="Arial"/>
          <w:sz w:val="22"/>
          <w:szCs w:val="22"/>
        </w:rPr>
        <w:t>Le procedure, le istruzioni operative, le disposizioni sono riesaminate e revisionate in base all’esperienza acquisita, in particolare in caso di modifiche organizzative e/o di segnalazioni ricevute dai lavoratori o dai RLS per migliorare il sistema di gestione degli infortuni.</w:t>
      </w:r>
    </w:p>
    <w:p w:rsidR="00F35713" w:rsidRPr="00CF0AEB" w:rsidRDefault="00F35713" w:rsidP="008C3D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C3DC1">
        <w:rPr>
          <w:rFonts w:ascii="Arial" w:hAnsi="Arial" w:cs="Arial"/>
          <w:sz w:val="22"/>
          <w:szCs w:val="22"/>
        </w:rPr>
        <w:t>Attualmente, come detto, la gestione infortuni avviene in maniera telematica. Con la nota protocollo n. 1904/2016 il MIUR (</w:t>
      </w:r>
      <w:hyperlink r:id="rId7" w:history="1">
        <w:r w:rsidRPr="008C3DC1">
          <w:rPr>
            <w:rFonts w:ascii="Arial" w:hAnsi="Arial" w:cs="Arial"/>
            <w:sz w:val="22"/>
            <w:szCs w:val="22"/>
          </w:rPr>
          <w:t>Ministero dell'Università e della Ricerca</w:t>
        </w:r>
      </w:hyperlink>
      <w:r w:rsidRPr="008C3DC1">
        <w:rPr>
          <w:rFonts w:ascii="Arial" w:hAnsi="Arial" w:cs="Arial"/>
          <w:sz w:val="22"/>
          <w:szCs w:val="22"/>
        </w:rPr>
        <w:t>) ha riepilogato le funzionalità della nuova procedura su SIDI (Sistema Informativo dell’Istruzione) per la gestione delle denunce di infortunio all'Inail.</w:t>
      </w:r>
      <w:r>
        <w:rPr>
          <w:rFonts w:ascii="Arial" w:hAnsi="Arial" w:cs="Arial"/>
          <w:sz w:val="22"/>
          <w:szCs w:val="22"/>
        </w:rPr>
        <w:t xml:space="preserve"> </w:t>
      </w:r>
      <w:r w:rsidRPr="00CF0AEB">
        <w:rPr>
          <w:rFonts w:ascii="Arial" w:hAnsi="Arial" w:cs="Arial"/>
          <w:sz w:val="22"/>
          <w:szCs w:val="22"/>
        </w:rPr>
        <w:t>In particolare, la nuova procedura riguarda la nuova modalità di gestione del numero registro di infortuni</w:t>
      </w:r>
      <w:r>
        <w:rPr>
          <w:rFonts w:ascii="Arial" w:hAnsi="Arial" w:cs="Arial"/>
          <w:sz w:val="22"/>
          <w:szCs w:val="22"/>
        </w:rPr>
        <w:t xml:space="preserve"> (il </w:t>
      </w:r>
      <w:r w:rsidRPr="008C3DC1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>l</w:t>
      </w:r>
      <w:r w:rsidRPr="008C3DC1">
        <w:rPr>
          <w:rFonts w:ascii="Arial" w:hAnsi="Arial" w:cs="Arial"/>
          <w:sz w:val="22"/>
          <w:szCs w:val="22"/>
        </w:rPr>
        <w:t>gs. 151/2015 ha reso</w:t>
      </w:r>
      <w:r>
        <w:rPr>
          <w:rFonts w:ascii="Arial" w:hAnsi="Arial" w:cs="Arial"/>
          <w:sz w:val="22"/>
          <w:szCs w:val="22"/>
        </w:rPr>
        <w:t xml:space="preserve"> </w:t>
      </w:r>
      <w:r w:rsidRPr="008C3DC1">
        <w:rPr>
          <w:rFonts w:ascii="Arial" w:hAnsi="Arial" w:cs="Arial"/>
          <w:sz w:val="22"/>
          <w:szCs w:val="22"/>
        </w:rPr>
        <w:t>non più obbligatoria la gestione del numero denuncia di infortunio da parte del datore di lavoro</w:t>
      </w:r>
      <w:r>
        <w:rPr>
          <w:rFonts w:ascii="Arial" w:hAnsi="Arial" w:cs="Arial"/>
          <w:sz w:val="22"/>
          <w:szCs w:val="22"/>
        </w:rPr>
        <w:t xml:space="preserve"> -</w:t>
      </w:r>
      <w:r w:rsidRPr="008C3D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tal fine -</w:t>
      </w:r>
      <w:r w:rsidRPr="008C3DC1">
        <w:rPr>
          <w:rFonts w:ascii="Arial" w:hAnsi="Arial" w:cs="Arial"/>
          <w:sz w:val="22"/>
          <w:szCs w:val="22"/>
        </w:rPr>
        <w:t xml:space="preserve"> in fase di inserimento di una nuova denuncia di infortunio, sarà automaticamente creato dal sistema un numero identificativo MIUR che caratterizzerà la denuncia all'interno del SIDI)</w:t>
      </w:r>
      <w:r w:rsidRPr="00CF0AEB">
        <w:rPr>
          <w:rFonts w:ascii="Arial" w:hAnsi="Arial" w:cs="Arial"/>
          <w:sz w:val="22"/>
          <w:szCs w:val="22"/>
        </w:rPr>
        <w:t>, la dismissione della funzione di produzione del modulo della pubblica sicurezza, il cui invio alla autorità della pubblica sicurezza non è più obbligatorio per il datore di lavoro dopo il D.lgs 151/2015, le nuove modalità di gestione dei dati della certificazione medica a corredo della denuncia di infortunio, l'adeguamento della produzione del file modulo del Datore di Lavoro relativo alla denuncia di infortunio.</w:t>
      </w:r>
    </w:p>
    <w:bookmarkEnd w:id="8"/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20"/>
      </w:tblGrid>
      <w:tr w:rsidR="00F35713" w:rsidRPr="003C011E" w:rsidTr="000916C8">
        <w:tc>
          <w:tcPr>
            <w:tcW w:w="4570" w:type="dxa"/>
          </w:tcPr>
          <w:p w:rsidR="00F35713" w:rsidRPr="003C011E" w:rsidRDefault="00F35713" w:rsidP="000916C8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F35713" w:rsidRPr="000A1FC4" w:rsidRDefault="00F35713" w:rsidP="000916C8">
            <w:pPr>
              <w:jc w:val="center"/>
              <w:rPr>
                <w:rFonts w:ascii="Arial" w:hAnsi="Arial" w:cs="Arial"/>
                <w:b/>
              </w:rPr>
            </w:pPr>
            <w:r w:rsidRPr="000A1FC4">
              <w:rPr>
                <w:rFonts w:ascii="Arial" w:hAnsi="Arial" w:cs="Arial"/>
                <w:b/>
                <w:sz w:val="22"/>
                <w:szCs w:val="22"/>
              </w:rPr>
              <w:t>IL DIRIGENTE SCOLASTICO</w:t>
            </w:r>
          </w:p>
        </w:tc>
      </w:tr>
      <w:tr w:rsidR="00F35713" w:rsidRPr="003C011E" w:rsidTr="000916C8">
        <w:tc>
          <w:tcPr>
            <w:tcW w:w="4570" w:type="dxa"/>
          </w:tcPr>
          <w:p w:rsidR="00F35713" w:rsidRPr="003C011E" w:rsidRDefault="00F35713" w:rsidP="000916C8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F35713" w:rsidRPr="000A1FC4" w:rsidRDefault="00F35713" w:rsidP="000916C8">
            <w:pPr>
              <w:jc w:val="center"/>
              <w:rPr>
                <w:rFonts w:ascii="Arial" w:hAnsi="Arial" w:cs="Arial"/>
              </w:rPr>
            </w:pPr>
            <w:r w:rsidRPr="000A1FC4">
              <w:rPr>
                <w:rFonts w:ascii="Arial" w:hAnsi="Arial" w:cs="Arial"/>
                <w:sz w:val="22"/>
                <w:szCs w:val="22"/>
              </w:rPr>
              <w:t>Antonio Grimaldi</w:t>
            </w:r>
          </w:p>
        </w:tc>
      </w:tr>
      <w:tr w:rsidR="00F35713" w:rsidRPr="003C011E" w:rsidTr="000916C8">
        <w:tc>
          <w:tcPr>
            <w:tcW w:w="4570" w:type="dxa"/>
          </w:tcPr>
          <w:p w:rsidR="00F35713" w:rsidRPr="003C011E" w:rsidRDefault="00F35713" w:rsidP="000916C8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:rsidR="00F35713" w:rsidRPr="000A1FC4" w:rsidRDefault="00F35713" w:rsidP="000916C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0A1FC4">
              <w:rPr>
                <w:rFonts w:ascii="Arial" w:hAnsi="Arial" w:cs="Arial"/>
                <w:sz w:val="16"/>
                <w:szCs w:val="16"/>
              </w:rPr>
              <w:t>documento firmato digitalmente ai sensi del c.d. Codice dell’Amministrazione Digitale e normativa connessa</w:t>
            </w:r>
          </w:p>
        </w:tc>
      </w:tr>
    </w:tbl>
    <w:p w:rsidR="00F35713" w:rsidRPr="000A1FC4" w:rsidRDefault="00F35713" w:rsidP="000A1FC4">
      <w:pPr>
        <w:jc w:val="both"/>
        <w:rPr>
          <w:rFonts w:ascii="Arial" w:hAnsi="Arial" w:cs="Arial"/>
          <w:sz w:val="22"/>
          <w:szCs w:val="22"/>
        </w:rPr>
      </w:pPr>
    </w:p>
    <w:sectPr w:rsidR="00F35713" w:rsidRPr="000A1FC4" w:rsidSect="0045743B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13" w:rsidRDefault="00F35713" w:rsidP="00721CB6">
      <w:r>
        <w:separator/>
      </w:r>
    </w:p>
  </w:endnote>
  <w:endnote w:type="continuationSeparator" w:id="0">
    <w:p w:rsidR="00F35713" w:rsidRDefault="00F35713" w:rsidP="0072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13" w:rsidRPr="005415E3" w:rsidRDefault="00F35713" w:rsidP="005415E3">
    <w:pPr>
      <w:pStyle w:val="Footer"/>
      <w:jc w:val="right"/>
      <w:rPr>
        <w:rFonts w:ascii="Arial" w:hAnsi="Arial" w:cs="Arial"/>
        <w:sz w:val="20"/>
        <w:szCs w:val="20"/>
      </w:rPr>
    </w:pPr>
    <w:r w:rsidRPr="005415E3">
      <w:rPr>
        <w:rFonts w:ascii="Arial" w:hAnsi="Arial" w:cs="Arial"/>
        <w:sz w:val="20"/>
        <w:szCs w:val="20"/>
      </w:rPr>
      <w:fldChar w:fldCharType="begin"/>
    </w:r>
    <w:r w:rsidRPr="005415E3">
      <w:rPr>
        <w:rFonts w:ascii="Arial" w:hAnsi="Arial" w:cs="Arial"/>
        <w:sz w:val="20"/>
        <w:szCs w:val="20"/>
      </w:rPr>
      <w:instrText xml:space="preserve"> PAGE   \* MERGEFORMAT </w:instrText>
    </w:r>
    <w:r w:rsidRPr="005415E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5415E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13" w:rsidRDefault="00F35713" w:rsidP="00721CB6">
      <w:r>
        <w:separator/>
      </w:r>
    </w:p>
  </w:footnote>
  <w:footnote w:type="continuationSeparator" w:id="0">
    <w:p w:rsidR="00F35713" w:rsidRDefault="00F35713" w:rsidP="00721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8" w:type="dxa"/>
      <w:tblInd w:w="108" w:type="dxa"/>
      <w:tblLayout w:type="fixed"/>
      <w:tblLook w:val="0000"/>
    </w:tblPr>
    <w:tblGrid>
      <w:gridCol w:w="1560"/>
      <w:gridCol w:w="6912"/>
      <w:gridCol w:w="1306"/>
    </w:tblGrid>
    <w:tr w:rsidR="00F35713" w:rsidRPr="000559A1" w:rsidTr="000916C8">
      <w:trPr>
        <w:trHeight w:val="839"/>
      </w:trPr>
      <w:tc>
        <w:tcPr>
          <w:tcW w:w="9778" w:type="dxa"/>
          <w:gridSpan w:val="3"/>
        </w:tcPr>
        <w:p w:rsidR="00F35713" w:rsidRPr="000559A1" w:rsidRDefault="00F35713" w:rsidP="000916C8">
          <w:pPr>
            <w:pStyle w:val="Header"/>
            <w:jc w:val="center"/>
            <w:rPr>
              <w:rFonts w:ascii="Arial" w:hAnsi="Arial" w:cs="Arial"/>
            </w:rPr>
          </w:pPr>
          <w:r w:rsidRPr="00321105"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483pt;height:45pt" filled="t">
                <v:fill color2="black"/>
                <v:imagedata r:id="rId1" o:title=""/>
              </v:shape>
            </w:pict>
          </w:r>
        </w:p>
      </w:tc>
    </w:tr>
    <w:tr w:rsidR="00F35713" w:rsidRPr="000559A1" w:rsidTr="000916C8">
      <w:trPr>
        <w:trHeight w:val="1078"/>
      </w:trPr>
      <w:tc>
        <w:tcPr>
          <w:tcW w:w="1560" w:type="dxa"/>
          <w:vAlign w:val="center"/>
        </w:tcPr>
        <w:p w:rsidR="00F35713" w:rsidRPr="000559A1" w:rsidRDefault="00F35713" w:rsidP="000916C8">
          <w:pPr>
            <w:pStyle w:val="Header"/>
            <w:jc w:val="right"/>
            <w:rPr>
              <w:rFonts w:ascii="Arial" w:hAnsi="Arial" w:cs="Arial"/>
              <w:b/>
            </w:rPr>
          </w:pPr>
          <w:r w:rsidRPr="00321105">
            <w:rPr>
              <w:rFonts w:ascii="Arial" w:hAnsi="Arial" w:cs="Arial"/>
              <w:b/>
            </w:rPr>
            <w:pict>
              <v:shape id="_x0000_i1029" type="#_x0000_t75" style="width:64.5pt;height:56.25pt">
                <v:imagedata r:id="rId2" o:title=""/>
              </v:shape>
            </w:pict>
          </w:r>
        </w:p>
      </w:tc>
      <w:tc>
        <w:tcPr>
          <w:tcW w:w="6912" w:type="dxa"/>
          <w:vAlign w:val="center"/>
        </w:tcPr>
        <w:p w:rsidR="00F35713" w:rsidRPr="008D2DDF" w:rsidRDefault="00F35713" w:rsidP="000916C8">
          <w:pPr>
            <w:ind w:left="33"/>
            <w:jc w:val="center"/>
            <w:rPr>
              <w:rFonts w:ascii="Arial" w:hAnsi="Arial" w:cs="Arial"/>
              <w:sz w:val="20"/>
              <w:szCs w:val="20"/>
            </w:rPr>
          </w:pPr>
          <w:r w:rsidRPr="008D2DDF">
            <w:rPr>
              <w:rFonts w:ascii="Arial" w:hAnsi="Arial" w:cs="Arial"/>
              <w:b/>
              <w:sz w:val="20"/>
              <w:szCs w:val="20"/>
            </w:rPr>
            <w:t>ISTITUTO TECNICO INDUSTRIALE STATALE “NULLO BALDINI”</w:t>
          </w:r>
        </w:p>
        <w:p w:rsidR="00F35713" w:rsidRPr="000559A1" w:rsidRDefault="00F35713" w:rsidP="000916C8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0559A1">
            <w:rPr>
              <w:rFonts w:ascii="Arial" w:hAnsi="Arial" w:cs="Arial"/>
              <w:sz w:val="18"/>
              <w:szCs w:val="18"/>
            </w:rPr>
            <w:t>Via Marconi, 2 – 48124 RAVENNA – Tel. 0544/404002 – Fax 0544/406056</w:t>
          </w:r>
        </w:p>
        <w:p w:rsidR="00F35713" w:rsidRPr="000559A1" w:rsidRDefault="00F35713" w:rsidP="000916C8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0559A1">
            <w:rPr>
              <w:rFonts w:ascii="Arial" w:hAnsi="Arial" w:cs="Arial"/>
              <w:sz w:val="18"/>
              <w:szCs w:val="18"/>
            </w:rPr>
            <w:t>Codice Fiscale: 80011270396 – Codice Fatturazione Elettronica: UFA662</w:t>
          </w:r>
        </w:p>
        <w:p w:rsidR="00F35713" w:rsidRPr="000559A1" w:rsidRDefault="00F35713" w:rsidP="000916C8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0559A1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3" w:history="1">
            <w:r w:rsidRPr="000559A1">
              <w:rPr>
                <w:rStyle w:val="Hyperlink"/>
                <w:rFonts w:ascii="Arial" w:hAnsi="Arial" w:cs="Arial"/>
                <w:sz w:val="18"/>
                <w:szCs w:val="18"/>
              </w:rPr>
              <w:t>ratf01000t@istruzione.it</w:t>
            </w:r>
          </w:hyperlink>
          <w:r w:rsidRPr="000559A1">
            <w:rPr>
              <w:rFonts w:ascii="Arial" w:hAnsi="Arial" w:cs="Arial"/>
              <w:sz w:val="18"/>
              <w:szCs w:val="18"/>
            </w:rPr>
            <w:t xml:space="preserve">, </w:t>
          </w:r>
          <w:hyperlink r:id="rId4" w:history="1">
            <w:r w:rsidRPr="000559A1">
              <w:rPr>
                <w:rStyle w:val="Hyperlink"/>
                <w:rFonts w:ascii="Arial" w:hAnsi="Arial" w:cs="Arial"/>
                <w:sz w:val="18"/>
                <w:szCs w:val="18"/>
              </w:rPr>
              <w:t>segreteria@itisravenna.gov.it</w:t>
            </w:r>
          </w:hyperlink>
        </w:p>
        <w:p w:rsidR="00F35713" w:rsidRPr="000559A1" w:rsidRDefault="00F35713" w:rsidP="000916C8">
          <w:pPr>
            <w:tabs>
              <w:tab w:val="left" w:pos="6099"/>
            </w:tabs>
            <w:jc w:val="center"/>
            <w:rPr>
              <w:rFonts w:ascii="Arial" w:hAnsi="Arial" w:cs="Arial"/>
              <w:lang w:val="en-GB"/>
            </w:rPr>
          </w:pPr>
          <w:r w:rsidRPr="000559A1">
            <w:rPr>
              <w:rFonts w:ascii="Arial" w:hAnsi="Arial" w:cs="Arial"/>
              <w:sz w:val="18"/>
              <w:szCs w:val="18"/>
              <w:lang w:val="en-US"/>
            </w:rPr>
            <w:t xml:space="preserve">PEC: </w:t>
          </w:r>
          <w:hyperlink r:id="rId5" w:history="1">
            <w:r w:rsidRPr="000559A1">
              <w:rPr>
                <w:rStyle w:val="Hyperlink"/>
                <w:rFonts w:ascii="Arial" w:hAnsi="Arial" w:cs="Arial"/>
                <w:bCs/>
                <w:sz w:val="18"/>
                <w:szCs w:val="18"/>
                <w:lang w:val="en-US"/>
              </w:rPr>
              <w:t>ratf01000t@pec.istruzione.it</w:t>
            </w:r>
          </w:hyperlink>
          <w:r w:rsidRPr="000559A1">
            <w:rPr>
              <w:rFonts w:ascii="Arial" w:hAnsi="Arial" w:cs="Arial"/>
              <w:sz w:val="18"/>
              <w:szCs w:val="18"/>
              <w:lang w:val="en-US"/>
            </w:rPr>
            <w:t xml:space="preserve"> – WEB: </w:t>
          </w:r>
          <w:hyperlink r:id="rId6" w:history="1">
            <w:r w:rsidRPr="000559A1">
              <w:rPr>
                <w:rStyle w:val="Hyperlink"/>
                <w:rFonts w:ascii="Arial" w:hAnsi="Arial" w:cs="Arial"/>
                <w:sz w:val="18"/>
                <w:szCs w:val="18"/>
                <w:lang w:val="en-US"/>
              </w:rPr>
              <w:t>http://www.itisravenna.gov.it</w:t>
            </w:r>
          </w:hyperlink>
        </w:p>
      </w:tc>
      <w:tc>
        <w:tcPr>
          <w:tcW w:w="1306" w:type="dxa"/>
          <w:vAlign w:val="center"/>
        </w:tcPr>
        <w:p w:rsidR="00F35713" w:rsidRPr="005B3566" w:rsidRDefault="00F35713" w:rsidP="000916C8">
          <w:pPr>
            <w:pStyle w:val="Header"/>
            <w:rPr>
              <w:rFonts w:ascii="Arial" w:hAnsi="Arial" w:cs="Arial"/>
              <w:b/>
            </w:rPr>
          </w:pPr>
          <w:r w:rsidRPr="00321105">
            <w:rPr>
              <w:rFonts w:ascii="Arial" w:hAnsi="Arial" w:cs="Arial"/>
            </w:rPr>
            <w:pict>
              <v:shape id="_x0000_i1030" type="#_x0000_t75" style="width:55.5pt;height:54pt" filled="t">
                <v:fill color2="black"/>
                <v:imagedata r:id="rId7" o:title=""/>
              </v:shape>
            </w:pict>
          </w:r>
        </w:p>
      </w:tc>
    </w:tr>
  </w:tbl>
  <w:p w:rsidR="00F35713" w:rsidRPr="000A1FC4" w:rsidRDefault="00F35713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B2C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E8C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AEC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5CE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2CB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B4AE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9A0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9C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0F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586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5162D"/>
    <w:multiLevelType w:val="hybridMultilevel"/>
    <w:tmpl w:val="EA7AEE20"/>
    <w:lvl w:ilvl="0" w:tplc="6BFE6AE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E80F69"/>
    <w:multiLevelType w:val="hybridMultilevel"/>
    <w:tmpl w:val="B4327556"/>
    <w:lvl w:ilvl="0" w:tplc="A192C5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8761B1"/>
    <w:multiLevelType w:val="hybridMultilevel"/>
    <w:tmpl w:val="16BA47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73374"/>
    <w:multiLevelType w:val="hybridMultilevel"/>
    <w:tmpl w:val="B140964E"/>
    <w:lvl w:ilvl="0" w:tplc="A7B2F7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9B346E"/>
    <w:multiLevelType w:val="hybridMultilevel"/>
    <w:tmpl w:val="C456B5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5474A1"/>
    <w:multiLevelType w:val="hybridMultilevel"/>
    <w:tmpl w:val="8ACAE22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6701858"/>
    <w:multiLevelType w:val="hybridMultilevel"/>
    <w:tmpl w:val="F4109B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3A1B4E"/>
    <w:multiLevelType w:val="hybridMultilevel"/>
    <w:tmpl w:val="36443E1E"/>
    <w:lvl w:ilvl="0" w:tplc="A192C5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6"/>
  </w:num>
  <w:num w:numId="5">
    <w:abstractNumId w:val="10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507"/>
    <w:rsid w:val="00016077"/>
    <w:rsid w:val="00020410"/>
    <w:rsid w:val="00040EEB"/>
    <w:rsid w:val="0004224E"/>
    <w:rsid w:val="00052F67"/>
    <w:rsid w:val="000559A1"/>
    <w:rsid w:val="000916C8"/>
    <w:rsid w:val="000A1FC4"/>
    <w:rsid w:val="00123B85"/>
    <w:rsid w:val="001438A7"/>
    <w:rsid w:val="00175260"/>
    <w:rsid w:val="001B5801"/>
    <w:rsid w:val="001C2133"/>
    <w:rsid w:val="001D08C9"/>
    <w:rsid w:val="001E510F"/>
    <w:rsid w:val="00207AB5"/>
    <w:rsid w:val="00216FA9"/>
    <w:rsid w:val="002E4E10"/>
    <w:rsid w:val="002F7AC4"/>
    <w:rsid w:val="00321105"/>
    <w:rsid w:val="00331FE4"/>
    <w:rsid w:val="003456D6"/>
    <w:rsid w:val="00377060"/>
    <w:rsid w:val="003C011E"/>
    <w:rsid w:val="0045743B"/>
    <w:rsid w:val="0048344B"/>
    <w:rsid w:val="00515E0E"/>
    <w:rsid w:val="005207AF"/>
    <w:rsid w:val="005415E3"/>
    <w:rsid w:val="0057586E"/>
    <w:rsid w:val="00593EFB"/>
    <w:rsid w:val="005B0FDF"/>
    <w:rsid w:val="005B3566"/>
    <w:rsid w:val="005E137B"/>
    <w:rsid w:val="006430C6"/>
    <w:rsid w:val="00703C01"/>
    <w:rsid w:val="00721CB6"/>
    <w:rsid w:val="007838EA"/>
    <w:rsid w:val="00783EF3"/>
    <w:rsid w:val="007F0F41"/>
    <w:rsid w:val="008C16A8"/>
    <w:rsid w:val="008C3DC1"/>
    <w:rsid w:val="008D2DDF"/>
    <w:rsid w:val="008D3FA0"/>
    <w:rsid w:val="00933608"/>
    <w:rsid w:val="009D431B"/>
    <w:rsid w:val="00A51507"/>
    <w:rsid w:val="00A67EB5"/>
    <w:rsid w:val="00AE046C"/>
    <w:rsid w:val="00AF254A"/>
    <w:rsid w:val="00B772CF"/>
    <w:rsid w:val="00BA513F"/>
    <w:rsid w:val="00C03574"/>
    <w:rsid w:val="00C65051"/>
    <w:rsid w:val="00CF0AEB"/>
    <w:rsid w:val="00D72F81"/>
    <w:rsid w:val="00DD0A28"/>
    <w:rsid w:val="00E164BE"/>
    <w:rsid w:val="00E353DD"/>
    <w:rsid w:val="00E413B5"/>
    <w:rsid w:val="00F35713"/>
    <w:rsid w:val="00FA150F"/>
    <w:rsid w:val="00FA439B"/>
    <w:rsid w:val="00FB39D4"/>
    <w:rsid w:val="00FC0C10"/>
    <w:rsid w:val="00FE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7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Titolo 1 Carattere Carattere Carattere"/>
    <w:basedOn w:val="Normal"/>
    <w:next w:val="Normal"/>
    <w:link w:val="Heading1Char"/>
    <w:uiPriority w:val="99"/>
    <w:qFormat/>
    <w:rsid w:val="00FC0C10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C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he-I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0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0C10"/>
    <w:pPr>
      <w:keepNext/>
      <w:spacing w:before="360" w:after="240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olo 1 Carattere Carattere Carattere Char"/>
    <w:basedOn w:val="DefaultParagraphFont"/>
    <w:link w:val="Heading1"/>
    <w:uiPriority w:val="99"/>
    <w:locked/>
    <w:rsid w:val="00FC0C10"/>
    <w:rPr>
      <w:rFonts w:ascii="Arial" w:hAnsi="Arial" w:cs="Arial"/>
      <w:b/>
      <w:bCs/>
      <w:snapToGrid w:val="0"/>
      <w:kern w:val="32"/>
      <w:sz w:val="32"/>
      <w:szCs w:val="32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0C10"/>
    <w:rPr>
      <w:rFonts w:ascii="Arial" w:hAnsi="Arial" w:cs="Arial"/>
      <w:b/>
      <w:bCs/>
      <w:i/>
      <w:iCs/>
      <w:sz w:val="28"/>
      <w:szCs w:val="28"/>
      <w:lang w:eastAsia="it-IT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C0C10"/>
    <w:rPr>
      <w:rFonts w:ascii="Times New Roman" w:hAnsi="Times New Roman" w:cs="Times New Roman"/>
      <w:b/>
      <w:bCs/>
      <w:snapToGrid w:val="0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721CB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C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C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CB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1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C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CB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C0C10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FC0C10"/>
    <w:pPr>
      <w:spacing w:after="120" w:line="480" w:lineRule="auto"/>
    </w:pPr>
    <w:rPr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0C10"/>
    <w:rPr>
      <w:rFonts w:ascii="Times New Roman" w:hAnsi="Times New Roman" w:cs="Times New Roman"/>
      <w:sz w:val="20"/>
      <w:szCs w:val="20"/>
      <w:lang w:eastAsia="it-IT" w:bidi="he-IL"/>
    </w:rPr>
  </w:style>
  <w:style w:type="paragraph" w:styleId="NormalWeb">
    <w:name w:val="Normal (Web)"/>
    <w:basedOn w:val="Normal"/>
    <w:uiPriority w:val="99"/>
    <w:rsid w:val="00FC0C10"/>
    <w:pPr>
      <w:spacing w:before="100" w:beforeAutospacing="1" w:after="100" w:afterAutospacing="1"/>
    </w:pPr>
  </w:style>
  <w:style w:type="character" w:customStyle="1" w:styleId="HeaderChar1">
    <w:name w:val="Header Char1"/>
    <w:basedOn w:val="DefaultParagraphFont"/>
    <w:uiPriority w:val="99"/>
    <w:locked/>
    <w:rsid w:val="00515E0E"/>
    <w:rPr>
      <w:rFonts w:cs="Times New Roman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Ministero_dell%27universit%C3%A0_e_della_ricer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tf01000t@istruzione.it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tisravenna.gov.it/" TargetMode="External"/><Relationship Id="rId5" Type="http://schemas.openxmlformats.org/officeDocument/2006/relationships/hyperlink" Target="mailto:ratf01000t@pec.istruzione.it" TargetMode="External"/><Relationship Id="rId4" Type="http://schemas.openxmlformats.org/officeDocument/2006/relationships/hyperlink" Target="mailto:segreteria@itisravenn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3</Pages>
  <Words>1346</Words>
  <Characters>7673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udsga</cp:lastModifiedBy>
  <cp:revision>17</cp:revision>
  <cp:lastPrinted>2018-02-28T12:24:00Z</cp:lastPrinted>
  <dcterms:created xsi:type="dcterms:W3CDTF">2012-10-27T07:59:00Z</dcterms:created>
  <dcterms:modified xsi:type="dcterms:W3CDTF">2018-03-02T09:39:00Z</dcterms:modified>
</cp:coreProperties>
</file>